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257" w:tblpY="-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872"/>
      </w:tblGrid>
      <w:tr w:rsidR="004D6689" w14:paraId="4BBE4153" w14:textId="77777777" w:rsidTr="00031216">
        <w:trPr>
          <w:trHeight w:val="1331"/>
        </w:trPr>
        <w:tc>
          <w:tcPr>
            <w:tcW w:w="4872" w:type="dxa"/>
          </w:tcPr>
          <w:p w14:paraId="62D5F542" w14:textId="2D72B1B6" w:rsidR="004D6689" w:rsidRDefault="00031216" w:rsidP="0003121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EF7BAB" wp14:editId="178972D3">
                  <wp:extent cx="1512250" cy="186928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21" cy="187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E8169" w14:textId="67026B29" w:rsidR="00031216" w:rsidRDefault="00031216" w:rsidP="0003121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</w:pPr>
          </w:p>
        </w:tc>
        <w:tc>
          <w:tcPr>
            <w:tcW w:w="4872" w:type="dxa"/>
          </w:tcPr>
          <w:p w14:paraId="0A8757F0" w14:textId="77777777" w:rsidR="004D6689" w:rsidRDefault="004D6689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32"/>
                <w:szCs w:val="32"/>
              </w:rPr>
            </w:pPr>
            <w:r w:rsidRPr="00593C5C"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  <w:t>Sponsored by:</w:t>
            </w:r>
            <w:r>
              <w:rPr>
                <w:rFonts w:ascii="Verdana" w:hAnsi="Verdana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05454DE9" w14:textId="77777777" w:rsidR="004D6689" w:rsidRDefault="004D6689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32"/>
                <w:szCs w:val="32"/>
              </w:rPr>
              <w:t xml:space="preserve">AEIC </w:t>
            </w:r>
            <w:r w:rsidRPr="00593C5C"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  <w:t>Load Research</w:t>
            </w:r>
            <w:r w:rsidR="00E13ED5"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  <w:t xml:space="preserve"> &amp;</w:t>
            </w:r>
            <w:r w:rsidRPr="00593C5C"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3ED5"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  <w:t xml:space="preserve">Analytics </w:t>
            </w:r>
            <w:r w:rsidRPr="00593C5C">
              <w:rPr>
                <w:rFonts w:ascii="Verdana" w:hAnsi="Verdana" w:cs="Arial"/>
                <w:b/>
                <w:bCs/>
                <w:color w:val="000000"/>
                <w:sz w:val="28"/>
                <w:szCs w:val="28"/>
              </w:rPr>
              <w:t xml:space="preserve">Committee </w:t>
            </w:r>
          </w:p>
          <w:p w14:paraId="304431E8" w14:textId="27689ECB" w:rsidR="009A51A2" w:rsidRDefault="009A51A2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</w:pPr>
            <w:r w:rsidRPr="009A51A2">
              <w:rPr>
                <w:rFonts w:ascii="Verdana" w:hAnsi="Verdana" w:cs="Arial"/>
                <w:b/>
                <w:bCs/>
                <w:color w:val="000000" w:themeColor="text1"/>
                <w:sz w:val="28"/>
                <w:szCs w:val="28"/>
              </w:rPr>
              <w:t>Visit</w:t>
            </w:r>
            <w:r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  <w:t xml:space="preserve"> </w:t>
            </w:r>
            <w:hyperlink r:id="rId5" w:history="1">
              <w:r w:rsidR="00031216" w:rsidRPr="00661100">
                <w:rPr>
                  <w:rStyle w:val="Hyperlink"/>
                  <w:rFonts w:ascii="Verdana" w:hAnsi="Verdana" w:cs="Arial"/>
                  <w:b/>
                  <w:bCs/>
                  <w:sz w:val="28"/>
                  <w:szCs w:val="28"/>
                </w:rPr>
                <w:t>http://www.aeic.org/</w:t>
              </w:r>
            </w:hyperlink>
          </w:p>
          <w:p w14:paraId="71A4DC0C" w14:textId="77777777" w:rsidR="00031216" w:rsidRDefault="00031216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</w:pPr>
          </w:p>
          <w:p w14:paraId="345158F6" w14:textId="77777777" w:rsidR="00031216" w:rsidRDefault="00031216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207BE0"/>
                <w:sz w:val="28"/>
                <w:szCs w:val="28"/>
              </w:rPr>
            </w:pPr>
          </w:p>
          <w:p w14:paraId="4ECA8E34" w14:textId="119264B7" w:rsidR="00031216" w:rsidRPr="00576426" w:rsidRDefault="00031216" w:rsidP="00031216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Verdana" w:hAnsi="Verdana" w:cs="Arial"/>
                <w:b/>
                <w:bCs/>
                <w:color w:val="207BE0"/>
                <w:sz w:val="36"/>
                <w:szCs w:val="36"/>
              </w:rPr>
            </w:pPr>
            <w:r w:rsidRPr="00576426">
              <w:rPr>
                <w:b/>
                <w:sz w:val="36"/>
                <w:szCs w:val="36"/>
              </w:rPr>
              <w:t>202</w:t>
            </w:r>
            <w:r w:rsidR="00B05199" w:rsidRPr="00576426">
              <w:rPr>
                <w:b/>
                <w:sz w:val="36"/>
                <w:szCs w:val="36"/>
              </w:rPr>
              <w:t>4</w:t>
            </w:r>
            <w:r w:rsidRPr="00576426">
              <w:rPr>
                <w:b/>
                <w:sz w:val="36"/>
                <w:szCs w:val="36"/>
              </w:rPr>
              <w:t xml:space="preserve"> COURSE &amp; CONFERENCE SCHEDULE</w:t>
            </w:r>
          </w:p>
        </w:tc>
      </w:tr>
    </w:tbl>
    <w:p w14:paraId="5CDCDE39" w14:textId="634C83E8" w:rsidR="00EF7D91" w:rsidRDefault="00EF7D91" w:rsidP="00EF7D91">
      <w:pPr>
        <w:spacing w:before="0" w:beforeAutospacing="0" w:after="0" w:afterAutospacing="0"/>
        <w:jc w:val="center"/>
      </w:pPr>
    </w:p>
    <w:p w14:paraId="20461F14" w14:textId="096D5591" w:rsidR="00EF7D91" w:rsidRDefault="00EF7D91" w:rsidP="00DA1A9A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1585" w:type="dxa"/>
        <w:tblLook w:val="04A0" w:firstRow="1" w:lastRow="0" w:firstColumn="1" w:lastColumn="0" w:noHBand="0" w:noVBand="1"/>
      </w:tblPr>
      <w:tblGrid>
        <w:gridCol w:w="2766"/>
        <w:gridCol w:w="2790"/>
        <w:gridCol w:w="2349"/>
        <w:gridCol w:w="3321"/>
      </w:tblGrid>
      <w:tr w:rsidR="0017514E" w14:paraId="628E250D" w14:textId="77777777" w:rsidTr="00DC7865">
        <w:trPr>
          <w:trHeight w:val="547"/>
        </w:trPr>
        <w:tc>
          <w:tcPr>
            <w:tcW w:w="2766" w:type="dxa"/>
          </w:tcPr>
          <w:p w14:paraId="3D230B19" w14:textId="77777777" w:rsidR="0017514E" w:rsidRPr="0017514E" w:rsidRDefault="0017514E" w:rsidP="00444D5B">
            <w:pPr>
              <w:spacing w:beforeAutospacing="0" w:afterAutospacing="0"/>
              <w:jc w:val="center"/>
              <w:rPr>
                <w:b/>
                <w:sz w:val="32"/>
                <w:szCs w:val="32"/>
              </w:rPr>
            </w:pPr>
            <w:r w:rsidRPr="0017514E">
              <w:rPr>
                <w:b/>
                <w:sz w:val="32"/>
                <w:szCs w:val="32"/>
              </w:rPr>
              <w:t>Course/Price</w:t>
            </w:r>
          </w:p>
        </w:tc>
        <w:tc>
          <w:tcPr>
            <w:tcW w:w="2790" w:type="dxa"/>
          </w:tcPr>
          <w:p w14:paraId="046D86D7" w14:textId="77777777" w:rsidR="0017514E" w:rsidRPr="0017514E" w:rsidRDefault="0017514E" w:rsidP="00444D5B">
            <w:pPr>
              <w:spacing w:beforeAutospacing="0" w:afterAutospacing="0"/>
              <w:jc w:val="center"/>
              <w:rPr>
                <w:b/>
                <w:sz w:val="32"/>
                <w:szCs w:val="32"/>
              </w:rPr>
            </w:pPr>
            <w:r w:rsidRPr="0017514E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349" w:type="dxa"/>
          </w:tcPr>
          <w:p w14:paraId="78DAA7E4" w14:textId="77777777" w:rsidR="0017514E" w:rsidRPr="0017514E" w:rsidRDefault="0017514E" w:rsidP="00444D5B">
            <w:pPr>
              <w:spacing w:beforeAutospacing="0" w:afterAutospacing="0"/>
              <w:jc w:val="center"/>
              <w:rPr>
                <w:b/>
                <w:sz w:val="32"/>
                <w:szCs w:val="32"/>
              </w:rPr>
            </w:pPr>
            <w:r w:rsidRPr="0017514E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3321" w:type="dxa"/>
          </w:tcPr>
          <w:p w14:paraId="7767C219" w14:textId="77777777" w:rsidR="0017514E" w:rsidRPr="0017514E" w:rsidRDefault="0017514E" w:rsidP="002F5125">
            <w:pPr>
              <w:spacing w:beforeAutospacing="0" w:afterAutospacing="0"/>
              <w:rPr>
                <w:b/>
                <w:sz w:val="32"/>
                <w:szCs w:val="32"/>
              </w:rPr>
            </w:pPr>
            <w:r w:rsidRPr="0017514E">
              <w:rPr>
                <w:b/>
                <w:sz w:val="32"/>
                <w:szCs w:val="32"/>
              </w:rPr>
              <w:t>Coordinator</w:t>
            </w:r>
          </w:p>
        </w:tc>
      </w:tr>
      <w:tr w:rsidR="00B326A8" w:rsidRPr="00082850" w14:paraId="16BCB649" w14:textId="77777777" w:rsidTr="00A61C9B">
        <w:tc>
          <w:tcPr>
            <w:tcW w:w="2766" w:type="dxa"/>
            <w:shd w:val="clear" w:color="auto" w:fill="F2DBDB" w:themeFill="accent2" w:themeFillTint="33"/>
          </w:tcPr>
          <w:p w14:paraId="72D8E3BB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</w:p>
          <w:p w14:paraId="05A56A55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Statistical Methods Course</w:t>
            </w:r>
          </w:p>
          <w:p w14:paraId="00E0ED5B" w14:textId="35ECF9D9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$500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5F39D1CC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</w:p>
          <w:p w14:paraId="4FFE72C1" w14:textId="48326264" w:rsidR="00B326A8" w:rsidRDefault="00B326A8" w:rsidP="00576426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April 17th-26</w:t>
            </w:r>
            <w:r w:rsidRPr="007A445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2024</w:t>
            </w:r>
          </w:p>
        </w:tc>
        <w:tc>
          <w:tcPr>
            <w:tcW w:w="2349" w:type="dxa"/>
            <w:shd w:val="clear" w:color="auto" w:fill="F2DBDB" w:themeFill="accent2" w:themeFillTint="33"/>
          </w:tcPr>
          <w:p w14:paraId="4FF563A7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</w:p>
          <w:p w14:paraId="13FCE8E5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Virtual Course </w:t>
            </w:r>
          </w:p>
          <w:p w14:paraId="687F49E5" w14:textId="77777777" w:rsidR="00B326A8" w:rsidRPr="00F701B3" w:rsidRDefault="00B326A8" w:rsidP="00B326A8">
            <w:pPr>
              <w:spacing w:beforeAutospacing="0" w:afterAutospacing="0"/>
              <w:jc w:val="center"/>
              <w:rPr>
                <w:b/>
                <w:strike/>
                <w:color w:val="000000" w:themeColor="text1"/>
              </w:rPr>
            </w:pPr>
            <w:r>
              <w:rPr>
                <w:b/>
              </w:rPr>
              <w:t>via MS Teams</w:t>
            </w:r>
          </w:p>
          <w:p w14:paraId="6F8546E1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3321" w:type="dxa"/>
            <w:shd w:val="clear" w:color="auto" w:fill="F2DBDB" w:themeFill="accent2" w:themeFillTint="33"/>
          </w:tcPr>
          <w:p w14:paraId="7642B293" w14:textId="77777777" w:rsidR="00B326A8" w:rsidRDefault="00B326A8" w:rsidP="00B326A8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Leslie Willoughby</w:t>
            </w:r>
          </w:p>
          <w:p w14:paraId="77C9B02E" w14:textId="77777777" w:rsidR="00B326A8" w:rsidRDefault="00B326A8" w:rsidP="00B326A8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SDG&amp;E</w:t>
            </w:r>
          </w:p>
          <w:p w14:paraId="0F78BB71" w14:textId="77777777" w:rsidR="00B326A8" w:rsidRPr="00041B6F" w:rsidRDefault="00B326A8" w:rsidP="00B326A8">
            <w:pPr>
              <w:spacing w:beforeAutospacing="0" w:afterAutospacing="0"/>
              <w:rPr>
                <w:rFonts w:ascii="Default Sans Serif" w:eastAsia="Times New Roman" w:hAnsi="Default Sans Serif"/>
                <w:sz w:val="20"/>
                <w:szCs w:val="20"/>
              </w:rPr>
            </w:pPr>
            <w:r w:rsidRPr="00041B6F">
              <w:rPr>
                <w:rFonts w:ascii="Default Sans Serif" w:eastAsia="Times New Roman" w:hAnsi="Default Sans Serif"/>
                <w:sz w:val="20"/>
                <w:szCs w:val="20"/>
              </w:rPr>
              <w:t>(</w:t>
            </w:r>
            <w:r>
              <w:rPr>
                <w:rFonts w:ascii="Default Sans Serif" w:eastAsia="Times New Roman" w:hAnsi="Default Sans Serif"/>
                <w:sz w:val="20"/>
                <w:szCs w:val="20"/>
              </w:rPr>
              <w:t>619)</w:t>
            </w:r>
            <w:r w:rsidRPr="00041B6F">
              <w:rPr>
                <w:rFonts w:ascii="Default Sans Serif" w:eastAsia="Times New Roman" w:hAnsi="Default Sans Serif"/>
                <w:sz w:val="20"/>
                <w:szCs w:val="20"/>
              </w:rPr>
              <w:t xml:space="preserve"> </w:t>
            </w:r>
            <w:r>
              <w:rPr>
                <w:rFonts w:ascii="Default Sans Serif" w:eastAsia="Times New Roman" w:hAnsi="Default Sans Serif"/>
                <w:sz w:val="20"/>
                <w:szCs w:val="20"/>
              </w:rPr>
              <w:t>922-7137</w:t>
            </w:r>
          </w:p>
          <w:p w14:paraId="66FD1933" w14:textId="25BB92BA" w:rsidR="00B326A8" w:rsidRDefault="00B326A8" w:rsidP="00B326A8">
            <w:pPr>
              <w:spacing w:beforeAutospacing="0" w:afterAutospacing="0"/>
              <w:rPr>
                <w:b/>
              </w:rPr>
            </w:pPr>
            <w:r>
              <w:rPr>
                <w:color w:val="0000FF"/>
                <w:u w:val="single"/>
              </w:rPr>
              <w:t>Lwilloughby@sdge.com</w:t>
            </w:r>
          </w:p>
        </w:tc>
      </w:tr>
      <w:tr w:rsidR="00B326A8" w:rsidRPr="00082850" w14:paraId="38703342" w14:textId="77777777" w:rsidTr="00DC7865">
        <w:tc>
          <w:tcPr>
            <w:tcW w:w="2766" w:type="dxa"/>
          </w:tcPr>
          <w:p w14:paraId="42CD034A" w14:textId="77777777" w:rsidR="00483981" w:rsidRPr="00483981" w:rsidRDefault="00483981" w:rsidP="00483981">
            <w:pPr>
              <w:spacing w:beforeAutospacing="0" w:afterAutospacing="0"/>
              <w:jc w:val="center"/>
              <w:rPr>
                <w:b/>
                <w:color w:val="00B050"/>
              </w:rPr>
            </w:pPr>
            <w:r w:rsidRPr="00483981">
              <w:rPr>
                <w:b/>
                <w:i/>
                <w:iCs/>
                <w:color w:val="00B050"/>
              </w:rPr>
              <w:t>In person conference!</w:t>
            </w:r>
          </w:p>
          <w:p w14:paraId="4CC168ED" w14:textId="31787848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AEIC/WLRA joint Conference</w:t>
            </w:r>
          </w:p>
          <w:p w14:paraId="2587C246" w14:textId="276801A2" w:rsidR="00B326A8" w:rsidRDefault="00B326A8" w:rsidP="00B326A8">
            <w:pPr>
              <w:spacing w:beforeAutospacing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San Antonio, BC</w:t>
            </w:r>
          </w:p>
          <w:p w14:paraId="0AB5C8D5" w14:textId="77777777" w:rsidR="00B326A8" w:rsidRDefault="00576426" w:rsidP="00B326A8">
            <w:pPr>
              <w:spacing w:beforeAutospacing="0" w:afterAutospacing="0"/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 xml:space="preserve">Fee </w:t>
            </w:r>
            <w:r w:rsidR="009E7A51">
              <w:rPr>
                <w:b/>
                <w:i/>
                <w:iCs/>
                <w:color w:val="FF0000"/>
              </w:rPr>
              <w:t>$750</w:t>
            </w:r>
          </w:p>
          <w:p w14:paraId="70C4CEE9" w14:textId="77777777" w:rsidR="00663DC8" w:rsidRPr="00663DC8" w:rsidRDefault="00663DC8" w:rsidP="00663DC8">
            <w:pPr>
              <w:spacing w:beforeAutospacing="0" w:afterAutospacing="0"/>
              <w:jc w:val="center"/>
              <w:rPr>
                <w:b/>
                <w:i/>
                <w:iCs/>
              </w:rPr>
            </w:pPr>
            <w:hyperlink r:id="rId6" w:history="1">
              <w:r w:rsidRPr="00663DC8">
                <w:rPr>
                  <w:rStyle w:val="Hyperlink"/>
                  <w:b/>
                  <w:i/>
                  <w:iCs/>
                </w:rPr>
                <w:t>Registration Link [cvent.me]</w:t>
              </w:r>
            </w:hyperlink>
          </w:p>
          <w:p w14:paraId="3739D3E0" w14:textId="27000C44" w:rsidR="00663DC8" w:rsidRPr="0073375E" w:rsidRDefault="00663DC8" w:rsidP="00B326A8">
            <w:pPr>
              <w:spacing w:beforeAutospacing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2790" w:type="dxa"/>
          </w:tcPr>
          <w:p w14:paraId="2D0DC795" w14:textId="04AE5A07" w:rsidR="00483981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Oct 7</w:t>
            </w:r>
            <w:r w:rsidRPr="007A445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– 9</w:t>
            </w:r>
            <w:r w:rsidRPr="007A445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2024</w:t>
            </w:r>
          </w:p>
          <w:p w14:paraId="492F5B09" w14:textId="5450710C" w:rsidR="00B326A8" w:rsidRDefault="00483981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Joint </w:t>
            </w:r>
            <w:r w:rsidR="00B326A8">
              <w:rPr>
                <w:b/>
              </w:rPr>
              <w:t>Conference</w:t>
            </w:r>
          </w:p>
          <w:p w14:paraId="3E1859ED" w14:textId="77777777" w:rsidR="00576426" w:rsidRDefault="00576426" w:rsidP="00B326A8">
            <w:pPr>
              <w:spacing w:beforeAutospacing="0" w:afterAutospacing="0"/>
              <w:jc w:val="center"/>
              <w:rPr>
                <w:b/>
              </w:rPr>
            </w:pPr>
          </w:p>
          <w:p w14:paraId="76657C57" w14:textId="77777777" w:rsidR="00576426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Oct 9</w:t>
            </w:r>
            <w:r w:rsidRPr="007A445D">
              <w:rPr>
                <w:b/>
                <w:vertAlign w:val="superscript"/>
              </w:rPr>
              <w:t>th</w:t>
            </w:r>
            <w:r>
              <w:rPr>
                <w:b/>
              </w:rPr>
              <w:t>-10</w:t>
            </w:r>
            <w:r w:rsidRPr="007A445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2024-AEIC </w:t>
            </w:r>
          </w:p>
          <w:p w14:paraId="3AA22618" w14:textId="374E223D" w:rsidR="00576426" w:rsidRDefault="00576426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LR&amp;A </w:t>
            </w:r>
            <w:r w:rsidR="00483981">
              <w:rPr>
                <w:b/>
              </w:rPr>
              <w:t>AEIC</w:t>
            </w:r>
            <w:r>
              <w:rPr>
                <w:b/>
              </w:rPr>
              <w:t xml:space="preserve"> meeting, </w:t>
            </w:r>
          </w:p>
          <w:p w14:paraId="2A8F750F" w14:textId="77777777" w:rsidR="00B326A8" w:rsidRDefault="009E7A51" w:rsidP="00B326A8">
            <w:pPr>
              <w:spacing w:beforeAutospacing="0" w:afterAutospacing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$250</w:t>
            </w:r>
          </w:p>
          <w:p w14:paraId="3EEBD0F4" w14:textId="5B8E7007" w:rsidR="004D4128" w:rsidRPr="00124CC1" w:rsidRDefault="004D4128" w:rsidP="00B326A8">
            <w:pPr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2349" w:type="dxa"/>
          </w:tcPr>
          <w:p w14:paraId="2DA86D5E" w14:textId="77777777" w:rsidR="00576426" w:rsidRDefault="00576426" w:rsidP="00B326A8">
            <w:pPr>
              <w:spacing w:beforeAutospacing="0" w:afterAutospacing="0"/>
              <w:jc w:val="center"/>
              <w:rPr>
                <w:b/>
              </w:rPr>
            </w:pPr>
          </w:p>
          <w:p w14:paraId="77BBF8D4" w14:textId="48F13685" w:rsidR="00B326A8" w:rsidRDefault="009E7A51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B326A8">
              <w:rPr>
                <w:b/>
              </w:rPr>
              <w:t xml:space="preserve">St. Anthony </w:t>
            </w:r>
            <w:r>
              <w:rPr>
                <w:b/>
              </w:rPr>
              <w:t xml:space="preserve">Marriott, a luxury collection hotel </w:t>
            </w:r>
          </w:p>
          <w:p w14:paraId="5A3A529A" w14:textId="697DDD5A" w:rsidR="00B326A8" w:rsidRDefault="00483981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San Antonio, </w:t>
            </w:r>
            <w:r w:rsidR="00B326A8">
              <w:rPr>
                <w:b/>
              </w:rPr>
              <w:t xml:space="preserve">Texas </w:t>
            </w:r>
          </w:p>
          <w:p w14:paraId="500CABEA" w14:textId="77777777" w:rsidR="00663DC8" w:rsidRPr="00663DC8" w:rsidRDefault="00663DC8" w:rsidP="00663DC8">
            <w:pPr>
              <w:spacing w:beforeAutospacing="0" w:afterAutospacing="0"/>
              <w:jc w:val="center"/>
              <w:rPr>
                <w:b/>
                <w:i/>
                <w:iCs/>
              </w:rPr>
            </w:pPr>
            <w:hyperlink r:id="rId7" w:history="1">
              <w:r w:rsidRPr="00663DC8">
                <w:rPr>
                  <w:rStyle w:val="Hyperlink"/>
                  <w:b/>
                  <w:i/>
                  <w:iCs/>
                </w:rPr>
                <w:t>Hotel Link [marriott.com]</w:t>
              </w:r>
            </w:hyperlink>
          </w:p>
          <w:p w14:paraId="6F10ECDA" w14:textId="65B41831" w:rsidR="00B326A8" w:rsidRPr="008270EE" w:rsidRDefault="00B326A8" w:rsidP="00B326A8">
            <w:pPr>
              <w:spacing w:beforeAutospacing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321" w:type="dxa"/>
          </w:tcPr>
          <w:p w14:paraId="05A0D38A" w14:textId="5B354F55" w:rsidR="00B326A8" w:rsidRDefault="00B326A8" w:rsidP="00B326A8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Keith Kaysing</w:t>
            </w:r>
          </w:p>
          <w:p w14:paraId="29361DC4" w14:textId="77777777" w:rsidR="00B326A8" w:rsidRPr="00563F95" w:rsidRDefault="00B326A8" w:rsidP="00B326A8">
            <w:pPr>
              <w:spacing w:beforeAutospacing="0" w:afterAutospacing="0"/>
              <w:rPr>
                <w:rFonts w:ascii="Default Sans Serif" w:eastAsia="Times New Roman" w:hAnsi="Default Sans Serif"/>
                <w:b/>
                <w:bCs/>
                <w:sz w:val="20"/>
                <w:szCs w:val="20"/>
              </w:rPr>
            </w:pPr>
            <w:r>
              <w:rPr>
                <w:rFonts w:ascii="Default Sans Serif" w:eastAsia="Times New Roman" w:hAnsi="Default Sans Serif"/>
                <w:sz w:val="20"/>
                <w:szCs w:val="20"/>
              </w:rPr>
              <w:t xml:space="preserve"> </w:t>
            </w:r>
            <w:r w:rsidRPr="00563F95">
              <w:rPr>
                <w:rFonts w:ascii="Default Sans Serif" w:eastAsia="Times New Roman" w:hAnsi="Default Sans Serif"/>
                <w:b/>
                <w:bCs/>
                <w:sz w:val="20"/>
                <w:szCs w:val="20"/>
              </w:rPr>
              <w:t>CPS Energy</w:t>
            </w:r>
          </w:p>
          <w:p w14:paraId="4D567328" w14:textId="088CB062" w:rsidR="00B326A8" w:rsidRDefault="00B326A8" w:rsidP="00B326A8">
            <w:pPr>
              <w:spacing w:beforeAutospacing="0" w:afterAutospacing="0"/>
              <w:rPr>
                <w:rFonts w:ascii="Default Sans Serif" w:eastAsia="Times New Roman" w:hAnsi="Default Sans Serif"/>
                <w:sz w:val="20"/>
                <w:szCs w:val="20"/>
              </w:rPr>
            </w:pPr>
            <w:r>
              <w:rPr>
                <w:rFonts w:ascii="Default Sans Serif" w:eastAsia="Times New Roman" w:hAnsi="Default Sans Serif"/>
                <w:sz w:val="20"/>
                <w:szCs w:val="20"/>
              </w:rPr>
              <w:t>(210)353-4846</w:t>
            </w:r>
          </w:p>
          <w:p w14:paraId="15FD7B4F" w14:textId="7859EB46" w:rsidR="00B326A8" w:rsidRPr="00563F95" w:rsidRDefault="00755C72" w:rsidP="00B326A8">
            <w:pPr>
              <w:spacing w:beforeAutospacing="0" w:afterAutospacing="0"/>
              <w:rPr>
                <w:rFonts w:ascii="Default Sans Serif" w:eastAsia="Times New Roman" w:hAnsi="Default Sans Serif"/>
                <w:sz w:val="20"/>
                <w:szCs w:val="20"/>
              </w:rPr>
            </w:pPr>
            <w:hyperlink r:id="rId8" w:history="1">
              <w:r w:rsidR="00B326A8">
                <w:rPr>
                  <w:rStyle w:val="Hyperlink"/>
                  <w:color w:val="002060"/>
                  <w:sz w:val="24"/>
                  <w:szCs w:val="24"/>
                </w:rPr>
                <w:t>kmkaysing@cpsenergy.com</w:t>
              </w:r>
            </w:hyperlink>
          </w:p>
        </w:tc>
      </w:tr>
      <w:tr w:rsidR="00B326A8" w:rsidRPr="00AE0F86" w14:paraId="3378898C" w14:textId="77777777" w:rsidTr="00DC7865">
        <w:tc>
          <w:tcPr>
            <w:tcW w:w="2766" w:type="dxa"/>
          </w:tcPr>
          <w:p w14:paraId="49DAFDF6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</w:p>
          <w:p w14:paraId="714DA1C7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Fundamentals Course</w:t>
            </w:r>
          </w:p>
          <w:p w14:paraId="73CDAF9C" w14:textId="4A444036" w:rsidR="00B326A8" w:rsidRPr="00B9561A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$500</w:t>
            </w:r>
          </w:p>
        </w:tc>
        <w:tc>
          <w:tcPr>
            <w:tcW w:w="2790" w:type="dxa"/>
          </w:tcPr>
          <w:p w14:paraId="37602744" w14:textId="77777777" w:rsidR="00B326A8" w:rsidRDefault="00B326A8" w:rsidP="00B326A8">
            <w:pPr>
              <w:spacing w:before="100" w:after="100"/>
              <w:contextualSpacing/>
              <w:jc w:val="center"/>
              <w:rPr>
                <w:b/>
                <w:bCs/>
              </w:rPr>
            </w:pPr>
          </w:p>
          <w:p w14:paraId="345C954D" w14:textId="06EFDA5B" w:rsidR="00B326A8" w:rsidRPr="007A445D" w:rsidRDefault="00A61C9B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Tentative: </w:t>
            </w:r>
            <w:r w:rsidR="009E7A51">
              <w:rPr>
                <w:b/>
                <w:bCs/>
              </w:rPr>
              <w:t>Oct</w:t>
            </w:r>
            <w:r w:rsidR="004D4128">
              <w:rPr>
                <w:b/>
                <w:bCs/>
              </w:rPr>
              <w:t>/Nov</w:t>
            </w:r>
            <w:r w:rsidR="009E7A51">
              <w:rPr>
                <w:b/>
                <w:bCs/>
              </w:rPr>
              <w:t xml:space="preserve"> </w:t>
            </w:r>
            <w:r w:rsidR="00B326A8">
              <w:rPr>
                <w:b/>
                <w:bCs/>
              </w:rPr>
              <w:t>2024</w:t>
            </w:r>
          </w:p>
        </w:tc>
        <w:tc>
          <w:tcPr>
            <w:tcW w:w="2349" w:type="dxa"/>
          </w:tcPr>
          <w:p w14:paraId="38205282" w14:textId="77777777" w:rsidR="00576426" w:rsidRDefault="00576426" w:rsidP="00B326A8">
            <w:pPr>
              <w:spacing w:beforeAutospacing="0" w:afterAutospacing="0"/>
              <w:jc w:val="center"/>
              <w:rPr>
                <w:b/>
              </w:rPr>
            </w:pPr>
          </w:p>
          <w:p w14:paraId="1095FF63" w14:textId="4FE2E062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Virtual Course</w:t>
            </w:r>
          </w:p>
          <w:p w14:paraId="2AF37E85" w14:textId="657337FA" w:rsidR="00B326A8" w:rsidRPr="00444D5B" w:rsidRDefault="00B326A8" w:rsidP="00B326A8">
            <w:pPr>
              <w:spacing w:beforeAutospacing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via MS Teams</w:t>
            </w:r>
          </w:p>
        </w:tc>
        <w:tc>
          <w:tcPr>
            <w:tcW w:w="3321" w:type="dxa"/>
          </w:tcPr>
          <w:p w14:paraId="103768CF" w14:textId="1CAE7364" w:rsidR="00B326A8" w:rsidRDefault="009E7A51" w:rsidP="00B326A8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Leslie Willoughby</w:t>
            </w:r>
          </w:p>
          <w:p w14:paraId="38BC91C2" w14:textId="5041DE25" w:rsidR="00B326A8" w:rsidRDefault="009E7A51" w:rsidP="00B326A8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SDG&amp;E</w:t>
            </w:r>
          </w:p>
          <w:p w14:paraId="75A37B07" w14:textId="77777777" w:rsidR="00B326A8" w:rsidRDefault="00B326A8" w:rsidP="009E7A51">
            <w:pPr>
              <w:spacing w:beforeAutospacing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9E7A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="009E7A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922-7137</w:t>
            </w:r>
          </w:p>
          <w:p w14:paraId="321A3BE5" w14:textId="0D0CE8B6" w:rsidR="009E7A51" w:rsidRPr="00AE0F86" w:rsidRDefault="009E7A51" w:rsidP="009E7A51">
            <w:pPr>
              <w:spacing w:beforeAutospacing="0" w:afterAutospacing="0"/>
            </w:pPr>
            <w:hyperlink r:id="rId9" w:history="1">
              <w:r w:rsidRPr="000911E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lwilloughby@sdge.com</w:t>
              </w:r>
            </w:hyperlink>
          </w:p>
        </w:tc>
      </w:tr>
      <w:tr w:rsidR="00B326A8" w:rsidRPr="00586F45" w14:paraId="3F7F4C7D" w14:textId="77777777" w:rsidTr="00DC7865">
        <w:trPr>
          <w:trHeight w:val="1025"/>
        </w:trPr>
        <w:tc>
          <w:tcPr>
            <w:tcW w:w="2766" w:type="dxa"/>
          </w:tcPr>
          <w:p w14:paraId="555EC711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</w:p>
          <w:p w14:paraId="3007B7D6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Advanced Applications</w:t>
            </w:r>
          </w:p>
          <w:p w14:paraId="33244C5B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$500</w:t>
            </w:r>
          </w:p>
          <w:p w14:paraId="0EE19127" w14:textId="50F15536" w:rsidR="00B326A8" w:rsidRPr="00074827" w:rsidRDefault="00B326A8" w:rsidP="00B326A8">
            <w:pPr>
              <w:spacing w:beforeAutospacing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2790" w:type="dxa"/>
          </w:tcPr>
          <w:p w14:paraId="0B0B5322" w14:textId="77777777" w:rsidR="00B326A8" w:rsidRDefault="00B326A8" w:rsidP="00B326A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March/April - 2025</w:t>
            </w:r>
          </w:p>
          <w:p w14:paraId="4C80FD8B" w14:textId="77777777" w:rsidR="00B326A8" w:rsidRDefault="00B326A8" w:rsidP="00B326A8">
            <w:pPr>
              <w:spacing w:beforeAutospacing="0" w:afterAutospacing="0"/>
              <w:rPr>
                <w:b/>
              </w:rPr>
            </w:pPr>
          </w:p>
          <w:p w14:paraId="14EA6CB9" w14:textId="0B8B8E33" w:rsidR="00B326A8" w:rsidRPr="00B9561A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4 – ½ days, T&amp;TH, starts 12:00 to 5:00 Eastern Time</w:t>
            </w:r>
          </w:p>
        </w:tc>
        <w:tc>
          <w:tcPr>
            <w:tcW w:w="2349" w:type="dxa"/>
          </w:tcPr>
          <w:p w14:paraId="7EC466BC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</w:p>
          <w:p w14:paraId="4FA6278B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Virtual Course</w:t>
            </w:r>
          </w:p>
          <w:p w14:paraId="3447D30B" w14:textId="77777777" w:rsidR="00B326A8" w:rsidRDefault="00B326A8" w:rsidP="00B326A8">
            <w:pPr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via MS Teams</w:t>
            </w:r>
          </w:p>
          <w:p w14:paraId="0D833267" w14:textId="03DADFB2" w:rsidR="00B326A8" w:rsidRPr="00B9561A" w:rsidRDefault="00B326A8" w:rsidP="00B326A8">
            <w:pPr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3321" w:type="dxa"/>
          </w:tcPr>
          <w:p w14:paraId="13C1F096" w14:textId="77777777" w:rsidR="00B326A8" w:rsidRDefault="00B326A8" w:rsidP="00B326A8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Leslie Willoughby</w:t>
            </w:r>
          </w:p>
          <w:p w14:paraId="12375940" w14:textId="77777777" w:rsidR="00B326A8" w:rsidRDefault="00B326A8" w:rsidP="00B326A8">
            <w:pPr>
              <w:spacing w:beforeAutospacing="0" w:afterAutospacing="0"/>
              <w:rPr>
                <w:b/>
              </w:rPr>
            </w:pPr>
            <w:r>
              <w:rPr>
                <w:b/>
              </w:rPr>
              <w:t>SDG&amp;E</w:t>
            </w:r>
          </w:p>
          <w:p w14:paraId="7067ACE9" w14:textId="77777777" w:rsidR="00B326A8" w:rsidRPr="00DC680D" w:rsidRDefault="00B326A8" w:rsidP="00B326A8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(619) 922-7137</w:t>
            </w:r>
          </w:p>
          <w:p w14:paraId="25656FD0" w14:textId="54615D7B" w:rsidR="00B326A8" w:rsidRPr="00586F45" w:rsidRDefault="00B326A8" w:rsidP="00B326A8">
            <w:pPr>
              <w:spacing w:beforeAutospacing="0" w:afterAutospacing="0"/>
            </w:pPr>
            <w:r>
              <w:rPr>
                <w:rStyle w:val="Hyperlink"/>
              </w:rPr>
              <w:t>lwilloughby@sdge.com</w:t>
            </w:r>
          </w:p>
        </w:tc>
      </w:tr>
      <w:tr w:rsidR="00B326A8" w:rsidRPr="00B9561A" w14:paraId="3837DF35" w14:textId="77777777" w:rsidTr="00DC7865">
        <w:tc>
          <w:tcPr>
            <w:tcW w:w="2766" w:type="dxa"/>
          </w:tcPr>
          <w:p w14:paraId="35399D5F" w14:textId="34D876A5" w:rsidR="00B326A8" w:rsidRPr="00B9561A" w:rsidRDefault="00B326A8" w:rsidP="00B326A8">
            <w:pPr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70AAE23C" w14:textId="67BC54FD" w:rsidR="00B326A8" w:rsidRPr="00B9561A" w:rsidRDefault="00B326A8" w:rsidP="00B326A8">
            <w:pPr>
              <w:spacing w:before="100" w:after="100"/>
              <w:contextualSpacing/>
              <w:jc w:val="center"/>
              <w:rPr>
                <w:b/>
              </w:rPr>
            </w:pPr>
          </w:p>
        </w:tc>
        <w:tc>
          <w:tcPr>
            <w:tcW w:w="2349" w:type="dxa"/>
          </w:tcPr>
          <w:p w14:paraId="511DD51C" w14:textId="5287F93E" w:rsidR="00B326A8" w:rsidRPr="00B9561A" w:rsidRDefault="00B326A8" w:rsidP="00B326A8">
            <w:pPr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3321" w:type="dxa"/>
          </w:tcPr>
          <w:p w14:paraId="1E1C2158" w14:textId="21D0F10D" w:rsidR="00B326A8" w:rsidRPr="00B9561A" w:rsidRDefault="00B326A8" w:rsidP="00B326A8">
            <w:pPr>
              <w:spacing w:beforeAutospacing="0" w:afterAutospacing="0"/>
              <w:rPr>
                <w:b/>
              </w:rPr>
            </w:pPr>
          </w:p>
        </w:tc>
      </w:tr>
    </w:tbl>
    <w:p w14:paraId="473E7AF7" w14:textId="77777777" w:rsidR="00B76F91" w:rsidRPr="009343F6" w:rsidRDefault="00B76F91" w:rsidP="00031216">
      <w:pPr>
        <w:rPr>
          <w:sz w:val="2"/>
          <w:szCs w:val="2"/>
        </w:rPr>
      </w:pPr>
    </w:p>
    <w:sectPr w:rsidR="00B76F91" w:rsidRPr="009343F6" w:rsidSect="00634D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fault Sans 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1A"/>
    <w:rsid w:val="00013A40"/>
    <w:rsid w:val="00027F69"/>
    <w:rsid w:val="00031216"/>
    <w:rsid w:val="00035724"/>
    <w:rsid w:val="00035BDA"/>
    <w:rsid w:val="00041B6F"/>
    <w:rsid w:val="0005677C"/>
    <w:rsid w:val="00063121"/>
    <w:rsid w:val="00073C5C"/>
    <w:rsid w:val="00074827"/>
    <w:rsid w:val="00074927"/>
    <w:rsid w:val="00082850"/>
    <w:rsid w:val="000A1968"/>
    <w:rsid w:val="000A6507"/>
    <w:rsid w:val="000B1ABE"/>
    <w:rsid w:val="000D0E2F"/>
    <w:rsid w:val="000D7AA5"/>
    <w:rsid w:val="000F6386"/>
    <w:rsid w:val="001055B1"/>
    <w:rsid w:val="001168EA"/>
    <w:rsid w:val="00124CC1"/>
    <w:rsid w:val="0017514E"/>
    <w:rsid w:val="00176382"/>
    <w:rsid w:val="0019125A"/>
    <w:rsid w:val="001B07B7"/>
    <w:rsid w:val="001B1258"/>
    <w:rsid w:val="001B2E24"/>
    <w:rsid w:val="001D2B1E"/>
    <w:rsid w:val="001E05A5"/>
    <w:rsid w:val="001E0E3B"/>
    <w:rsid w:val="001E3CCB"/>
    <w:rsid w:val="001F4702"/>
    <w:rsid w:val="00223B2F"/>
    <w:rsid w:val="0022471A"/>
    <w:rsid w:val="00232E4E"/>
    <w:rsid w:val="0025030E"/>
    <w:rsid w:val="00251DBF"/>
    <w:rsid w:val="00256001"/>
    <w:rsid w:val="00275AA9"/>
    <w:rsid w:val="00276A62"/>
    <w:rsid w:val="002A194D"/>
    <w:rsid w:val="002D5F1C"/>
    <w:rsid w:val="002E21FE"/>
    <w:rsid w:val="002F5125"/>
    <w:rsid w:val="002F5AE1"/>
    <w:rsid w:val="003215F4"/>
    <w:rsid w:val="00332ABB"/>
    <w:rsid w:val="00341386"/>
    <w:rsid w:val="0037551D"/>
    <w:rsid w:val="003D01B9"/>
    <w:rsid w:val="00402B71"/>
    <w:rsid w:val="00421834"/>
    <w:rsid w:val="004319E4"/>
    <w:rsid w:val="00434234"/>
    <w:rsid w:val="00436E1D"/>
    <w:rsid w:val="00444D5B"/>
    <w:rsid w:val="00461B3C"/>
    <w:rsid w:val="00483981"/>
    <w:rsid w:val="00491B00"/>
    <w:rsid w:val="00493DBD"/>
    <w:rsid w:val="00494C65"/>
    <w:rsid w:val="004A1DCD"/>
    <w:rsid w:val="004A6AFA"/>
    <w:rsid w:val="004C1860"/>
    <w:rsid w:val="004C1FD9"/>
    <w:rsid w:val="004C490E"/>
    <w:rsid w:val="004D229C"/>
    <w:rsid w:val="004D4128"/>
    <w:rsid w:val="004D6689"/>
    <w:rsid w:val="004D7110"/>
    <w:rsid w:val="004D7DE6"/>
    <w:rsid w:val="004E563B"/>
    <w:rsid w:val="00500B98"/>
    <w:rsid w:val="00514F8F"/>
    <w:rsid w:val="00516F7D"/>
    <w:rsid w:val="00525A31"/>
    <w:rsid w:val="00527071"/>
    <w:rsid w:val="00541BB4"/>
    <w:rsid w:val="005517C7"/>
    <w:rsid w:val="00561F65"/>
    <w:rsid w:val="00563F95"/>
    <w:rsid w:val="00576426"/>
    <w:rsid w:val="00581DE3"/>
    <w:rsid w:val="00582DF4"/>
    <w:rsid w:val="00586F45"/>
    <w:rsid w:val="005937F7"/>
    <w:rsid w:val="0059495A"/>
    <w:rsid w:val="005C1839"/>
    <w:rsid w:val="005E0129"/>
    <w:rsid w:val="005E6026"/>
    <w:rsid w:val="00604558"/>
    <w:rsid w:val="0061442A"/>
    <w:rsid w:val="00624FBA"/>
    <w:rsid w:val="00626E97"/>
    <w:rsid w:val="00634D55"/>
    <w:rsid w:val="00645D13"/>
    <w:rsid w:val="006550E5"/>
    <w:rsid w:val="00656F81"/>
    <w:rsid w:val="0065797A"/>
    <w:rsid w:val="00662613"/>
    <w:rsid w:val="00663DC8"/>
    <w:rsid w:val="00670A92"/>
    <w:rsid w:val="00680CC8"/>
    <w:rsid w:val="006837CE"/>
    <w:rsid w:val="00693D4D"/>
    <w:rsid w:val="006B0A98"/>
    <w:rsid w:val="006B0E78"/>
    <w:rsid w:val="006D1919"/>
    <w:rsid w:val="006E70EF"/>
    <w:rsid w:val="00702354"/>
    <w:rsid w:val="00703919"/>
    <w:rsid w:val="0073375E"/>
    <w:rsid w:val="00734087"/>
    <w:rsid w:val="00744805"/>
    <w:rsid w:val="00746DB9"/>
    <w:rsid w:val="007A445D"/>
    <w:rsid w:val="007B5673"/>
    <w:rsid w:val="007C3505"/>
    <w:rsid w:val="007C56D5"/>
    <w:rsid w:val="007D570A"/>
    <w:rsid w:val="007E56B5"/>
    <w:rsid w:val="008110F9"/>
    <w:rsid w:val="008256E3"/>
    <w:rsid w:val="00825E42"/>
    <w:rsid w:val="008270EE"/>
    <w:rsid w:val="00833675"/>
    <w:rsid w:val="008441E4"/>
    <w:rsid w:val="00851A00"/>
    <w:rsid w:val="008530DA"/>
    <w:rsid w:val="0087056C"/>
    <w:rsid w:val="0087339E"/>
    <w:rsid w:val="00882552"/>
    <w:rsid w:val="008A6A3E"/>
    <w:rsid w:val="008D2DEB"/>
    <w:rsid w:val="0091087F"/>
    <w:rsid w:val="009210F4"/>
    <w:rsid w:val="00921F13"/>
    <w:rsid w:val="009238C3"/>
    <w:rsid w:val="009343F6"/>
    <w:rsid w:val="00936E17"/>
    <w:rsid w:val="009710FD"/>
    <w:rsid w:val="009A51A2"/>
    <w:rsid w:val="009A7D76"/>
    <w:rsid w:val="009D5E68"/>
    <w:rsid w:val="009E271E"/>
    <w:rsid w:val="009E7A51"/>
    <w:rsid w:val="009F41A7"/>
    <w:rsid w:val="00A25A0D"/>
    <w:rsid w:val="00A2765A"/>
    <w:rsid w:val="00A307E1"/>
    <w:rsid w:val="00A30990"/>
    <w:rsid w:val="00A40F81"/>
    <w:rsid w:val="00A61C9B"/>
    <w:rsid w:val="00A74387"/>
    <w:rsid w:val="00A82AFF"/>
    <w:rsid w:val="00AA6DAF"/>
    <w:rsid w:val="00AB223F"/>
    <w:rsid w:val="00AC1588"/>
    <w:rsid w:val="00AC2F9F"/>
    <w:rsid w:val="00AD0E19"/>
    <w:rsid w:val="00AE0F86"/>
    <w:rsid w:val="00AE68D4"/>
    <w:rsid w:val="00B046C8"/>
    <w:rsid w:val="00B05199"/>
    <w:rsid w:val="00B20DB2"/>
    <w:rsid w:val="00B25E47"/>
    <w:rsid w:val="00B31FF2"/>
    <w:rsid w:val="00B326A8"/>
    <w:rsid w:val="00B42B29"/>
    <w:rsid w:val="00B641E0"/>
    <w:rsid w:val="00B76F91"/>
    <w:rsid w:val="00B86832"/>
    <w:rsid w:val="00B90DB9"/>
    <w:rsid w:val="00B91696"/>
    <w:rsid w:val="00B9561A"/>
    <w:rsid w:val="00BE1C26"/>
    <w:rsid w:val="00BE1DB1"/>
    <w:rsid w:val="00BF2F89"/>
    <w:rsid w:val="00C207E6"/>
    <w:rsid w:val="00C33358"/>
    <w:rsid w:val="00C62EC3"/>
    <w:rsid w:val="00C80278"/>
    <w:rsid w:val="00C8286C"/>
    <w:rsid w:val="00C94013"/>
    <w:rsid w:val="00CA3A8A"/>
    <w:rsid w:val="00CC19DA"/>
    <w:rsid w:val="00CC6D1E"/>
    <w:rsid w:val="00CE0C15"/>
    <w:rsid w:val="00CE1A1A"/>
    <w:rsid w:val="00CF052F"/>
    <w:rsid w:val="00D11577"/>
    <w:rsid w:val="00D25CC1"/>
    <w:rsid w:val="00D53D59"/>
    <w:rsid w:val="00D55EE7"/>
    <w:rsid w:val="00D613DE"/>
    <w:rsid w:val="00D84163"/>
    <w:rsid w:val="00D90F72"/>
    <w:rsid w:val="00D92954"/>
    <w:rsid w:val="00D92A7C"/>
    <w:rsid w:val="00D977FE"/>
    <w:rsid w:val="00DA1A9A"/>
    <w:rsid w:val="00DC680D"/>
    <w:rsid w:val="00DC7865"/>
    <w:rsid w:val="00DD0491"/>
    <w:rsid w:val="00DE7262"/>
    <w:rsid w:val="00DF33F1"/>
    <w:rsid w:val="00E06461"/>
    <w:rsid w:val="00E07B99"/>
    <w:rsid w:val="00E115D6"/>
    <w:rsid w:val="00E13ED5"/>
    <w:rsid w:val="00E360BB"/>
    <w:rsid w:val="00E549E8"/>
    <w:rsid w:val="00E553A6"/>
    <w:rsid w:val="00E67429"/>
    <w:rsid w:val="00E84FF1"/>
    <w:rsid w:val="00EB5B04"/>
    <w:rsid w:val="00EC65BC"/>
    <w:rsid w:val="00EC7D47"/>
    <w:rsid w:val="00ED113C"/>
    <w:rsid w:val="00EF07C8"/>
    <w:rsid w:val="00EF1EF8"/>
    <w:rsid w:val="00EF5E9B"/>
    <w:rsid w:val="00EF7D91"/>
    <w:rsid w:val="00F029FE"/>
    <w:rsid w:val="00F701B3"/>
    <w:rsid w:val="00F82001"/>
    <w:rsid w:val="00F96AAB"/>
    <w:rsid w:val="00FA2339"/>
    <w:rsid w:val="00FA3501"/>
    <w:rsid w:val="00FC5182"/>
    <w:rsid w:val="00FC59C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4279"/>
  <w15:docId w15:val="{E55788AE-92EB-4C16-8DDD-97686E09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61A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C56D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229C"/>
    <w:pPr>
      <w:spacing w:before="0" w:beforeAutospacing="0" w:after="0" w:afterAutospacing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29C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89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F5125"/>
  </w:style>
  <w:style w:type="character" w:styleId="UnresolvedMention">
    <w:name w:val="Unresolved Mention"/>
    <w:basedOn w:val="DefaultParagraphFont"/>
    <w:uiPriority w:val="99"/>
    <w:semiHidden/>
    <w:unhideWhenUsed/>
    <w:rsid w:val="00516F7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3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3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aysing@cpsenerg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www.marriott.com/events/start.mi?id=1705098012548&amp;amp;key=GRP__;!!DHZoJIs!t6YQTS574oFBJ5dv8ZXfbISg_d4KA7LS8QxVWkKfQh8GnKuVcWiKRn_owg0sPoH9ygHmfsMAUk3QgAg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cvent.me/55KAqq__;!!DHZoJIs!t6YQTS574oFBJ5dv8ZXfbISg_d4KA7LS8QxVWkKfQh8GnKuVcWiKRn_owg0sPoH9ygHmfsMArv333Cg$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eic.org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lwilloughby@sd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jl06425</dc:creator>
  <cp:lastModifiedBy>Willoughby, Leslie</cp:lastModifiedBy>
  <cp:revision>2</cp:revision>
  <cp:lastPrinted>2016-02-12T16:42:00Z</cp:lastPrinted>
  <dcterms:created xsi:type="dcterms:W3CDTF">2024-08-20T17:54:00Z</dcterms:created>
  <dcterms:modified xsi:type="dcterms:W3CDTF">2024-08-20T17:54:00Z</dcterms:modified>
</cp:coreProperties>
</file>